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8B1" w:rsidRPr="00E21DC8" w:rsidRDefault="007008B1" w:rsidP="007008B1">
      <w:pPr>
        <w:spacing w:after="0" w:line="240" w:lineRule="auto"/>
        <w:jc w:val="center"/>
        <w:rPr>
          <w:rFonts w:eastAsia="Times New Roman" w:cstheme="minorHAnsi"/>
        </w:rPr>
      </w:pPr>
      <w:r w:rsidRPr="00E21DC8">
        <w:rPr>
          <w:rFonts w:eastAsia="SimSun" w:cstheme="minorHAnsi"/>
          <w:noProof/>
        </w:rPr>
        <w:drawing>
          <wp:inline distT="0" distB="0" distL="0" distR="0" wp14:anchorId="26139139" wp14:editId="57B6FA8B">
            <wp:extent cx="990600" cy="1152525"/>
            <wp:effectExtent l="0" t="0" r="0" b="0"/>
            <wp:docPr id="3" name="Picture 3" descr="C:\Users\FRANK\Desktop\HADO 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Desktop\HADO 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52525"/>
                    </a:xfrm>
                    <a:prstGeom prst="rect">
                      <a:avLst/>
                    </a:prstGeom>
                    <a:noFill/>
                    <a:ln>
                      <a:noFill/>
                    </a:ln>
                  </pic:spPr>
                </pic:pic>
              </a:graphicData>
            </a:graphic>
          </wp:inline>
        </w:drawing>
      </w:r>
    </w:p>
    <w:p w:rsidR="007008B1" w:rsidRPr="00E21DC8" w:rsidRDefault="007008B1" w:rsidP="007008B1">
      <w:pPr>
        <w:spacing w:after="0" w:line="240" w:lineRule="auto"/>
        <w:outlineLvl w:val="1"/>
        <w:rPr>
          <w:rFonts w:eastAsia="Times New Roman" w:cstheme="minorHAnsi"/>
          <w:b/>
          <w:bCs/>
          <w:color w:val="00B0F0"/>
        </w:rPr>
      </w:pPr>
      <w:r w:rsidRPr="00E21DC8">
        <w:rPr>
          <w:rFonts w:eastAsia="Times New Roman" w:cstheme="minorHAnsi"/>
          <w:b/>
          <w:bCs/>
          <w:color w:val="00B0F0"/>
        </w:rPr>
        <w:t>Job Description</w:t>
      </w:r>
    </w:p>
    <w:p w:rsidR="007008B1" w:rsidRPr="00E21DC8" w:rsidRDefault="007008B1" w:rsidP="007008B1">
      <w:pPr>
        <w:spacing w:after="0" w:line="240" w:lineRule="auto"/>
        <w:outlineLvl w:val="1"/>
        <w:rPr>
          <w:rFonts w:eastAsia="Times New Roman" w:cstheme="minorHAnsi"/>
          <w:b/>
          <w:bCs/>
          <w:color w:val="00B0F0"/>
        </w:rPr>
      </w:pPr>
      <w:r w:rsidRPr="00E21DC8">
        <w:rPr>
          <w:rFonts w:eastAsia="Times New Roman" w:cstheme="minorHAnsi"/>
          <w:b/>
          <w:bCs/>
          <w:color w:val="00B0F0"/>
        </w:rPr>
        <w:t>Job Title: Program Manager – Multi-Sector Programs</w:t>
      </w:r>
    </w:p>
    <w:p w:rsidR="007008B1" w:rsidRPr="00E21DC8" w:rsidRDefault="007008B1" w:rsidP="007008B1">
      <w:pPr>
        <w:spacing w:after="0" w:line="240" w:lineRule="auto"/>
        <w:rPr>
          <w:rFonts w:eastAsia="Times New Roman" w:cstheme="minorHAnsi"/>
        </w:rPr>
      </w:pPr>
      <w:r w:rsidRPr="00E21DC8">
        <w:rPr>
          <w:rFonts w:eastAsia="Times New Roman" w:cstheme="minorHAnsi"/>
          <w:b/>
          <w:bCs/>
        </w:rPr>
        <w:t>Reports to:</w:t>
      </w:r>
      <w:r w:rsidRPr="00E21DC8">
        <w:rPr>
          <w:rFonts w:eastAsia="Times New Roman" w:cstheme="minorHAnsi"/>
        </w:rPr>
        <w:t xml:space="preserve"> Executive Director</w:t>
      </w:r>
      <w:r w:rsidRPr="00E21DC8">
        <w:rPr>
          <w:rFonts w:eastAsia="Times New Roman" w:cstheme="minorHAnsi"/>
        </w:rPr>
        <w:br/>
      </w:r>
      <w:r w:rsidRPr="00E21DC8">
        <w:rPr>
          <w:rFonts w:eastAsia="Times New Roman" w:cstheme="minorHAnsi"/>
          <w:b/>
          <w:bCs/>
        </w:rPr>
        <w:t>Location:</w:t>
      </w:r>
      <w:r w:rsidRPr="00E21DC8">
        <w:rPr>
          <w:rFonts w:eastAsia="Times New Roman" w:cstheme="minorHAnsi"/>
        </w:rPr>
        <w:t xml:space="preserve"> Juba County, South Sudan</w:t>
      </w:r>
      <w:r w:rsidRPr="00E21DC8">
        <w:rPr>
          <w:rFonts w:eastAsia="Times New Roman" w:cstheme="minorHAnsi"/>
        </w:rPr>
        <w:br/>
      </w:r>
      <w:r w:rsidRPr="00E21DC8">
        <w:rPr>
          <w:rFonts w:eastAsia="Times New Roman" w:cstheme="minorHAnsi"/>
          <w:b/>
          <w:bCs/>
        </w:rPr>
        <w:t>Contract Type:</w:t>
      </w:r>
      <w:r w:rsidRPr="00E21DC8">
        <w:rPr>
          <w:rFonts w:eastAsia="Times New Roman" w:cstheme="minorHAnsi"/>
        </w:rPr>
        <w:t xml:space="preserve"> </w:t>
      </w:r>
      <w:r w:rsidR="0009761D" w:rsidRPr="00E21DC8">
        <w:rPr>
          <w:rFonts w:eastAsia="Times New Roman" w:cstheme="minorHAnsi"/>
        </w:rPr>
        <w:t xml:space="preserve">Volunteer contract, </w:t>
      </w:r>
      <w:r w:rsidRPr="00E21DC8">
        <w:rPr>
          <w:rFonts w:eastAsia="Times New Roman" w:cstheme="minorHAnsi"/>
        </w:rPr>
        <w:t xml:space="preserve">Full-time, </w:t>
      </w:r>
      <w:r w:rsidR="0009761D" w:rsidRPr="00E21DC8">
        <w:rPr>
          <w:rFonts w:eastAsia="Times New Roman" w:cstheme="minorHAnsi"/>
        </w:rPr>
        <w:t>3-</w:t>
      </w:r>
      <w:r w:rsidRPr="00E21DC8">
        <w:rPr>
          <w:rFonts w:eastAsia="Times New Roman" w:cstheme="minorHAnsi"/>
        </w:rPr>
        <w:t>12-</w:t>
      </w:r>
      <w:r w:rsidR="0009761D" w:rsidRPr="00E21DC8">
        <w:rPr>
          <w:rFonts w:eastAsia="Times New Roman" w:cstheme="minorHAnsi"/>
        </w:rPr>
        <w:t>Months</w:t>
      </w:r>
      <w:r w:rsidRPr="00E21DC8">
        <w:rPr>
          <w:rFonts w:eastAsia="Times New Roman" w:cstheme="minorHAnsi"/>
        </w:rPr>
        <w:t xml:space="preserve"> renewable</w:t>
      </w:r>
      <w:r w:rsidRPr="00E21DC8">
        <w:rPr>
          <w:rFonts w:eastAsia="Times New Roman" w:cstheme="minorHAnsi"/>
        </w:rPr>
        <w:br/>
      </w:r>
      <w:r w:rsidRPr="00E21DC8">
        <w:rPr>
          <w:rFonts w:eastAsia="Times New Roman" w:cstheme="minorHAnsi"/>
          <w:b/>
          <w:bCs/>
        </w:rPr>
        <w:t>Salary:</w:t>
      </w:r>
      <w:r w:rsidR="0009761D" w:rsidRPr="00E21DC8">
        <w:rPr>
          <w:rFonts w:eastAsia="Times New Roman" w:cstheme="minorHAnsi"/>
        </w:rPr>
        <w:t xml:space="preserve"> No salary or Monetary Incentives </w:t>
      </w:r>
    </w:p>
    <w:p w:rsidR="0009761D" w:rsidRPr="00E21DC8" w:rsidRDefault="0009761D" w:rsidP="007008B1">
      <w:pPr>
        <w:spacing w:after="0" w:line="240" w:lineRule="auto"/>
        <w:rPr>
          <w:rFonts w:eastAsia="Times New Roman" w:cstheme="minorHAnsi"/>
        </w:rPr>
      </w:pPr>
    </w:p>
    <w:p w:rsidR="007008B1" w:rsidRPr="00E21DC8" w:rsidRDefault="007008B1" w:rsidP="007008B1">
      <w:pPr>
        <w:spacing w:after="0" w:line="240" w:lineRule="auto"/>
        <w:rPr>
          <w:rFonts w:eastAsia="Times New Roman" w:cstheme="minorHAnsi"/>
          <w:color w:val="00B0F0"/>
        </w:rPr>
      </w:pPr>
      <w:r w:rsidRPr="00E21DC8">
        <w:rPr>
          <w:rFonts w:eastAsia="Times New Roman" w:cstheme="minorHAnsi"/>
          <w:b/>
          <w:bCs/>
          <w:color w:val="00B0F0"/>
        </w:rPr>
        <w:t>Organizational Context</w:t>
      </w:r>
    </w:p>
    <w:p w:rsidR="007008B1" w:rsidRPr="00E21DC8" w:rsidRDefault="007008B1" w:rsidP="007008B1">
      <w:pPr>
        <w:spacing w:after="0" w:line="240" w:lineRule="auto"/>
        <w:jc w:val="both"/>
        <w:rPr>
          <w:rFonts w:eastAsia="Times New Roman" w:cstheme="minorHAnsi"/>
        </w:rPr>
      </w:pPr>
      <w:r w:rsidRPr="00E21DC8">
        <w:rPr>
          <w:rFonts w:eastAsia="Times New Roman" w:cstheme="minorHAnsi"/>
          <w:b/>
          <w:bCs/>
        </w:rPr>
        <w:t>Human Appeal Development Organization (HADO)</w:t>
      </w:r>
      <w:r w:rsidRPr="00E21DC8">
        <w:rPr>
          <w:rFonts w:eastAsia="Times New Roman" w:cstheme="minorHAnsi"/>
        </w:rPr>
        <w:t xml:space="preserve"> is a South Sudanese non-governmental organization committed to improving the health, wellbeing, and socio-economic resilience of vulnerable communities. HADO implements multi-sectoral programs that address humanitarian and development needs, including health, nutrition, WASH, food security and livelihoods, youth and women empowerment, peacebuilding and governance, and the empowerment of persons with disabilities.</w:t>
      </w:r>
    </w:p>
    <w:p w:rsidR="007008B1" w:rsidRPr="00E21DC8" w:rsidRDefault="007008B1" w:rsidP="007008B1">
      <w:pPr>
        <w:spacing w:before="100" w:beforeAutospacing="1" w:after="100" w:afterAutospacing="1" w:line="240" w:lineRule="auto"/>
        <w:jc w:val="both"/>
        <w:rPr>
          <w:rFonts w:eastAsia="Times New Roman" w:cstheme="minorHAnsi"/>
        </w:rPr>
      </w:pPr>
      <w:r w:rsidRPr="00E21DC8">
        <w:rPr>
          <w:rFonts w:eastAsia="Times New Roman" w:cstheme="minorHAnsi"/>
        </w:rPr>
        <w:t>The Program Manager plays a pivotal role in ensuring that all programs are strategically designed, effectively implemented, and monitored to achieve measurable impact and sustainability.</w:t>
      </w:r>
    </w:p>
    <w:p w:rsidR="007008B1" w:rsidRPr="00E21DC8" w:rsidRDefault="007008B1" w:rsidP="007008B1">
      <w:pPr>
        <w:spacing w:after="0" w:line="240" w:lineRule="auto"/>
        <w:outlineLvl w:val="2"/>
        <w:rPr>
          <w:rFonts w:eastAsia="Times New Roman" w:cstheme="minorHAnsi"/>
          <w:b/>
          <w:bCs/>
        </w:rPr>
      </w:pPr>
      <w:r w:rsidRPr="00E21DC8">
        <w:rPr>
          <w:rFonts w:eastAsia="Times New Roman" w:cstheme="minorHAnsi"/>
          <w:b/>
          <w:bCs/>
        </w:rPr>
        <w:t>Position Summary</w:t>
      </w:r>
    </w:p>
    <w:p w:rsidR="007008B1" w:rsidRPr="00E21DC8" w:rsidRDefault="007008B1" w:rsidP="007008B1">
      <w:pPr>
        <w:spacing w:after="0" w:line="240" w:lineRule="auto"/>
        <w:jc w:val="both"/>
        <w:rPr>
          <w:rFonts w:eastAsia="Times New Roman" w:cstheme="minorHAnsi"/>
        </w:rPr>
      </w:pPr>
      <w:r w:rsidRPr="00E21DC8">
        <w:rPr>
          <w:rFonts w:eastAsia="Times New Roman" w:cstheme="minorHAnsi"/>
        </w:rPr>
        <w:t>The Program Manager leads, manages, and coordinates HADO’s multi-sector programs. The role ensures program effectiveness, strategic alignment with organizational goals, compliance with donor requirements, and measurable impact. The Program Manager oversees program planning, implementation, monitoring and evaluation, team leadership, and stakeholder engagement across all sectors.</w:t>
      </w:r>
    </w:p>
    <w:p w:rsidR="007008B1" w:rsidRPr="00E21DC8" w:rsidRDefault="007008B1" w:rsidP="007008B1">
      <w:pPr>
        <w:spacing w:after="0" w:line="240" w:lineRule="auto"/>
        <w:jc w:val="both"/>
        <w:rPr>
          <w:rFonts w:eastAsia="Times New Roman" w:cstheme="minorHAnsi"/>
        </w:rPr>
      </w:pPr>
    </w:p>
    <w:p w:rsidR="007008B1" w:rsidRPr="00E21DC8" w:rsidRDefault="007008B1" w:rsidP="007008B1">
      <w:pPr>
        <w:spacing w:after="0" w:line="240" w:lineRule="auto"/>
        <w:outlineLvl w:val="2"/>
        <w:rPr>
          <w:rFonts w:eastAsia="Times New Roman" w:cstheme="minorHAnsi"/>
          <w:b/>
          <w:bCs/>
          <w:color w:val="00B0F0"/>
        </w:rPr>
      </w:pPr>
      <w:r w:rsidRPr="00E21DC8">
        <w:rPr>
          <w:rFonts w:eastAsia="Times New Roman" w:cstheme="minorHAnsi"/>
          <w:b/>
          <w:bCs/>
          <w:color w:val="00B0F0"/>
        </w:rPr>
        <w:t>Key Responsibilities</w:t>
      </w:r>
    </w:p>
    <w:p w:rsidR="007008B1" w:rsidRPr="00E21DC8" w:rsidRDefault="007008B1" w:rsidP="007008B1">
      <w:pPr>
        <w:spacing w:after="0" w:line="240" w:lineRule="auto"/>
        <w:outlineLvl w:val="3"/>
        <w:rPr>
          <w:rFonts w:eastAsia="Times New Roman" w:cstheme="minorHAnsi"/>
          <w:b/>
          <w:bCs/>
          <w:color w:val="00B0F0"/>
        </w:rPr>
      </w:pPr>
      <w:r w:rsidRPr="00E21DC8">
        <w:rPr>
          <w:rFonts w:eastAsia="Times New Roman" w:cstheme="minorHAnsi"/>
          <w:b/>
          <w:bCs/>
          <w:color w:val="00B0F0"/>
        </w:rPr>
        <w:t>1. Multi-Sector Program Planning and Development</w:t>
      </w:r>
    </w:p>
    <w:p w:rsidR="007008B1" w:rsidRPr="00E21DC8" w:rsidRDefault="007008B1" w:rsidP="007008B1">
      <w:pPr>
        <w:numPr>
          <w:ilvl w:val="0"/>
          <w:numId w:val="1"/>
        </w:numPr>
        <w:spacing w:after="0" w:line="240" w:lineRule="auto"/>
        <w:rPr>
          <w:rFonts w:eastAsia="Times New Roman" w:cstheme="minorHAnsi"/>
        </w:rPr>
      </w:pPr>
      <w:r w:rsidRPr="00E21DC8">
        <w:rPr>
          <w:rFonts w:eastAsia="Times New Roman" w:cstheme="minorHAnsi"/>
        </w:rPr>
        <w:t>Lead the strategic design and planning of programs across sectors: Health, Nutrition, WASH, Food Security &amp; Livelihoods, Youth &amp; Women Empowerment, Peacebuilding &amp; Governance, and Empowerment of People with Disabilities.</w:t>
      </w:r>
    </w:p>
    <w:p w:rsidR="007008B1" w:rsidRPr="00E21DC8" w:rsidRDefault="007008B1" w:rsidP="007008B1">
      <w:pPr>
        <w:numPr>
          <w:ilvl w:val="0"/>
          <w:numId w:val="1"/>
        </w:numPr>
        <w:spacing w:after="0" w:line="240" w:lineRule="auto"/>
        <w:rPr>
          <w:rFonts w:eastAsia="Times New Roman" w:cstheme="minorHAnsi"/>
        </w:rPr>
      </w:pPr>
      <w:r w:rsidRPr="00E21DC8">
        <w:rPr>
          <w:rFonts w:eastAsia="Times New Roman" w:cstheme="minorHAnsi"/>
        </w:rPr>
        <w:t>Conduct needs assessments and integrate community priorities into program designs.</w:t>
      </w:r>
    </w:p>
    <w:p w:rsidR="007008B1" w:rsidRPr="00E21DC8" w:rsidRDefault="007008B1" w:rsidP="007008B1">
      <w:pPr>
        <w:numPr>
          <w:ilvl w:val="0"/>
          <w:numId w:val="1"/>
        </w:numPr>
        <w:spacing w:after="0" w:line="240" w:lineRule="auto"/>
        <w:rPr>
          <w:rFonts w:eastAsia="Times New Roman" w:cstheme="minorHAnsi"/>
        </w:rPr>
      </w:pPr>
      <w:r w:rsidRPr="00E21DC8">
        <w:rPr>
          <w:rFonts w:eastAsia="Times New Roman" w:cstheme="minorHAnsi"/>
        </w:rPr>
        <w:t>Develop detailed program proposals, budgets, and work plans for submission to donors and partners.</w:t>
      </w:r>
    </w:p>
    <w:p w:rsidR="007008B1" w:rsidRDefault="007008B1" w:rsidP="007008B1">
      <w:pPr>
        <w:numPr>
          <w:ilvl w:val="0"/>
          <w:numId w:val="1"/>
        </w:numPr>
        <w:spacing w:after="0" w:line="240" w:lineRule="auto"/>
        <w:rPr>
          <w:rFonts w:eastAsia="Times New Roman" w:cstheme="minorHAnsi"/>
        </w:rPr>
      </w:pPr>
      <w:r w:rsidRPr="00E21DC8">
        <w:rPr>
          <w:rFonts w:eastAsia="Times New Roman" w:cstheme="minorHAnsi"/>
        </w:rPr>
        <w:t>Ensure all programs align with HADO’s mission, strategic objectives, and international best practices.</w:t>
      </w:r>
    </w:p>
    <w:p w:rsidR="00E21DC8" w:rsidRPr="00E21DC8" w:rsidRDefault="00E21DC8" w:rsidP="00E21DC8">
      <w:pPr>
        <w:spacing w:after="0" w:line="240" w:lineRule="auto"/>
        <w:ind w:left="720"/>
        <w:rPr>
          <w:rFonts w:eastAsia="Times New Roman" w:cstheme="minorHAnsi"/>
        </w:rPr>
      </w:pPr>
    </w:p>
    <w:p w:rsidR="007008B1" w:rsidRPr="00E21DC8" w:rsidRDefault="007008B1" w:rsidP="007008B1">
      <w:pPr>
        <w:spacing w:after="0" w:line="240" w:lineRule="auto"/>
        <w:outlineLvl w:val="3"/>
        <w:rPr>
          <w:rFonts w:eastAsia="Times New Roman" w:cstheme="minorHAnsi"/>
          <w:b/>
          <w:bCs/>
          <w:color w:val="00B0F0"/>
        </w:rPr>
      </w:pPr>
      <w:r w:rsidRPr="00E21DC8">
        <w:rPr>
          <w:rFonts w:eastAsia="Times New Roman" w:cstheme="minorHAnsi"/>
          <w:b/>
          <w:bCs/>
          <w:color w:val="00B0F0"/>
        </w:rPr>
        <w:t>2. Program Implementation and Oversight</w:t>
      </w:r>
    </w:p>
    <w:p w:rsidR="007008B1" w:rsidRPr="00E21DC8" w:rsidRDefault="007008B1" w:rsidP="007008B1">
      <w:pPr>
        <w:numPr>
          <w:ilvl w:val="0"/>
          <w:numId w:val="2"/>
        </w:numPr>
        <w:spacing w:after="0" w:line="240" w:lineRule="auto"/>
        <w:rPr>
          <w:rFonts w:eastAsia="Times New Roman" w:cstheme="minorHAnsi"/>
        </w:rPr>
      </w:pPr>
      <w:r w:rsidRPr="00E21DC8">
        <w:rPr>
          <w:rFonts w:eastAsia="Times New Roman" w:cstheme="minorHAnsi"/>
        </w:rPr>
        <w:t>Oversee day-to-day management and coordination of multi-sector programs, ensuring timely delivery and high-quality implementation.</w:t>
      </w:r>
    </w:p>
    <w:p w:rsidR="007008B1" w:rsidRPr="00E21DC8" w:rsidRDefault="007008B1" w:rsidP="007008B1">
      <w:pPr>
        <w:numPr>
          <w:ilvl w:val="0"/>
          <w:numId w:val="2"/>
        </w:numPr>
        <w:spacing w:after="0" w:line="240" w:lineRule="auto"/>
        <w:rPr>
          <w:rFonts w:eastAsia="Times New Roman" w:cstheme="minorHAnsi"/>
        </w:rPr>
      </w:pPr>
      <w:r w:rsidRPr="00E21DC8">
        <w:rPr>
          <w:rFonts w:eastAsia="Times New Roman" w:cstheme="minorHAnsi"/>
        </w:rPr>
        <w:t>Coordinate with field teams, implementing partners, and stakeholders to ensure integrated and cohesive program delivery.</w:t>
      </w:r>
    </w:p>
    <w:p w:rsidR="007008B1" w:rsidRPr="00E21DC8" w:rsidRDefault="007008B1" w:rsidP="007008B1">
      <w:pPr>
        <w:numPr>
          <w:ilvl w:val="0"/>
          <w:numId w:val="2"/>
        </w:numPr>
        <w:spacing w:after="0" w:line="240" w:lineRule="auto"/>
        <w:rPr>
          <w:rFonts w:eastAsia="Times New Roman" w:cstheme="minorHAnsi"/>
        </w:rPr>
      </w:pPr>
      <w:r w:rsidRPr="00E21DC8">
        <w:rPr>
          <w:rFonts w:eastAsia="Times New Roman" w:cstheme="minorHAnsi"/>
        </w:rPr>
        <w:t>Monitor program adherence to humanitarian principles, national regulations, and organizational policies.</w:t>
      </w:r>
    </w:p>
    <w:p w:rsidR="007008B1" w:rsidRDefault="007008B1" w:rsidP="007008B1">
      <w:pPr>
        <w:numPr>
          <w:ilvl w:val="0"/>
          <w:numId w:val="2"/>
        </w:numPr>
        <w:spacing w:after="0" w:line="240" w:lineRule="auto"/>
        <w:rPr>
          <w:rFonts w:eastAsia="Times New Roman" w:cstheme="minorHAnsi"/>
        </w:rPr>
      </w:pPr>
      <w:r w:rsidRPr="00E21DC8">
        <w:rPr>
          <w:rFonts w:eastAsia="Times New Roman" w:cstheme="minorHAnsi"/>
        </w:rPr>
        <w:t>Identify operational challenges across sectors and provide practical, timely solutions.</w:t>
      </w:r>
    </w:p>
    <w:p w:rsidR="00E21DC8" w:rsidRPr="00E21DC8" w:rsidRDefault="00E21DC8" w:rsidP="00E21DC8">
      <w:pPr>
        <w:spacing w:after="0" w:line="240" w:lineRule="auto"/>
        <w:ind w:left="720"/>
        <w:rPr>
          <w:rFonts w:eastAsia="Times New Roman" w:cstheme="minorHAnsi"/>
        </w:rPr>
      </w:pPr>
    </w:p>
    <w:p w:rsidR="007008B1" w:rsidRPr="00E21DC8" w:rsidRDefault="007008B1" w:rsidP="007008B1">
      <w:pPr>
        <w:spacing w:after="0" w:line="240" w:lineRule="auto"/>
        <w:outlineLvl w:val="3"/>
        <w:rPr>
          <w:rFonts w:eastAsia="Times New Roman" w:cstheme="minorHAnsi"/>
          <w:b/>
          <w:bCs/>
          <w:color w:val="00B0F0"/>
        </w:rPr>
      </w:pPr>
      <w:r w:rsidRPr="00E21DC8">
        <w:rPr>
          <w:rFonts w:eastAsia="Times New Roman" w:cstheme="minorHAnsi"/>
          <w:b/>
          <w:bCs/>
          <w:color w:val="00B0F0"/>
        </w:rPr>
        <w:lastRenderedPageBreak/>
        <w:t>3. Monitoring, Evaluation, Accountability, and Learning (MEAL)</w:t>
      </w:r>
    </w:p>
    <w:p w:rsidR="007008B1" w:rsidRPr="00E21DC8" w:rsidRDefault="007008B1" w:rsidP="007008B1">
      <w:pPr>
        <w:numPr>
          <w:ilvl w:val="0"/>
          <w:numId w:val="3"/>
        </w:numPr>
        <w:spacing w:after="0" w:line="240" w:lineRule="auto"/>
        <w:rPr>
          <w:rFonts w:eastAsia="Times New Roman" w:cstheme="minorHAnsi"/>
        </w:rPr>
      </w:pPr>
      <w:r w:rsidRPr="00E21DC8">
        <w:rPr>
          <w:rFonts w:eastAsia="Times New Roman" w:cstheme="minorHAnsi"/>
        </w:rPr>
        <w:t>Develop and implement sector-specific monitoring and evaluation frameworks, KPIs, and data collection systems.</w:t>
      </w:r>
    </w:p>
    <w:p w:rsidR="007008B1" w:rsidRPr="00E21DC8" w:rsidRDefault="007008B1" w:rsidP="007008B1">
      <w:pPr>
        <w:numPr>
          <w:ilvl w:val="0"/>
          <w:numId w:val="3"/>
        </w:numPr>
        <w:spacing w:after="0" w:line="240" w:lineRule="auto"/>
        <w:rPr>
          <w:rFonts w:eastAsia="Times New Roman" w:cstheme="minorHAnsi"/>
        </w:rPr>
      </w:pPr>
      <w:r w:rsidRPr="00E21DC8">
        <w:rPr>
          <w:rFonts w:eastAsia="Times New Roman" w:cstheme="minorHAnsi"/>
        </w:rPr>
        <w:t>Track program outputs, outcomes, and impact, ensuring evidence-based decision-making.</w:t>
      </w:r>
    </w:p>
    <w:p w:rsidR="007008B1" w:rsidRPr="00E21DC8" w:rsidRDefault="007008B1" w:rsidP="007008B1">
      <w:pPr>
        <w:numPr>
          <w:ilvl w:val="0"/>
          <w:numId w:val="3"/>
        </w:numPr>
        <w:spacing w:after="0" w:line="240" w:lineRule="auto"/>
        <w:rPr>
          <w:rFonts w:eastAsia="Times New Roman" w:cstheme="minorHAnsi"/>
        </w:rPr>
      </w:pPr>
      <w:r w:rsidRPr="00E21DC8">
        <w:rPr>
          <w:rFonts w:eastAsia="Times New Roman" w:cstheme="minorHAnsi"/>
        </w:rPr>
        <w:t>Prepare and submit timely program progress reports to the Executive Director, donors, and relevant stakeholders.</w:t>
      </w:r>
    </w:p>
    <w:p w:rsidR="007008B1" w:rsidRDefault="007008B1" w:rsidP="007008B1">
      <w:pPr>
        <w:numPr>
          <w:ilvl w:val="0"/>
          <w:numId w:val="3"/>
        </w:numPr>
        <w:spacing w:after="0" w:line="240" w:lineRule="auto"/>
        <w:rPr>
          <w:rFonts w:eastAsia="Times New Roman" w:cstheme="minorHAnsi"/>
        </w:rPr>
      </w:pPr>
      <w:r w:rsidRPr="00E21DC8">
        <w:rPr>
          <w:rFonts w:eastAsia="Times New Roman" w:cstheme="minorHAnsi"/>
        </w:rPr>
        <w:t>Facilitate learning and knowledge sharing to improve program quality and effectiveness.</w:t>
      </w:r>
    </w:p>
    <w:p w:rsidR="00E21DC8" w:rsidRPr="00E21DC8" w:rsidRDefault="00E21DC8" w:rsidP="00E21DC8">
      <w:pPr>
        <w:spacing w:after="0" w:line="240" w:lineRule="auto"/>
        <w:ind w:left="720"/>
        <w:rPr>
          <w:rFonts w:eastAsia="Times New Roman" w:cstheme="minorHAnsi"/>
        </w:rPr>
      </w:pPr>
    </w:p>
    <w:p w:rsidR="007008B1" w:rsidRPr="00E21DC8" w:rsidRDefault="007008B1" w:rsidP="007008B1">
      <w:pPr>
        <w:spacing w:after="0" w:line="240" w:lineRule="auto"/>
        <w:outlineLvl w:val="3"/>
        <w:rPr>
          <w:rFonts w:eastAsia="Times New Roman" w:cstheme="minorHAnsi"/>
          <w:b/>
          <w:bCs/>
        </w:rPr>
      </w:pPr>
      <w:r w:rsidRPr="00E21DC8">
        <w:rPr>
          <w:rFonts w:eastAsia="Times New Roman" w:cstheme="minorHAnsi"/>
          <w:b/>
          <w:bCs/>
          <w:color w:val="00B0F0"/>
        </w:rPr>
        <w:t>4. Financial and Resource Management</w:t>
      </w:r>
    </w:p>
    <w:p w:rsidR="007008B1" w:rsidRPr="00E21DC8" w:rsidRDefault="007008B1" w:rsidP="007008B1">
      <w:pPr>
        <w:numPr>
          <w:ilvl w:val="0"/>
          <w:numId w:val="4"/>
        </w:numPr>
        <w:spacing w:after="0" w:line="240" w:lineRule="auto"/>
        <w:rPr>
          <w:rFonts w:eastAsia="Times New Roman" w:cstheme="minorHAnsi"/>
        </w:rPr>
      </w:pPr>
      <w:r w:rsidRPr="00E21DC8">
        <w:rPr>
          <w:rFonts w:eastAsia="Times New Roman" w:cstheme="minorHAnsi"/>
        </w:rPr>
        <w:t>Develop and manage program budgets across sectors in collaboration with the Finance &amp; Administration Manager.</w:t>
      </w:r>
    </w:p>
    <w:p w:rsidR="007008B1" w:rsidRPr="00E21DC8" w:rsidRDefault="007008B1" w:rsidP="007008B1">
      <w:pPr>
        <w:numPr>
          <w:ilvl w:val="0"/>
          <w:numId w:val="4"/>
        </w:numPr>
        <w:spacing w:after="0" w:line="240" w:lineRule="auto"/>
        <w:rPr>
          <w:rFonts w:eastAsia="Times New Roman" w:cstheme="minorHAnsi"/>
        </w:rPr>
      </w:pPr>
      <w:r w:rsidRPr="00E21DC8">
        <w:rPr>
          <w:rFonts w:eastAsia="Times New Roman" w:cstheme="minorHAnsi"/>
        </w:rPr>
        <w:t>Monitor expenditures and ensure proper use of funds in line with donor and organizational requirements.</w:t>
      </w:r>
    </w:p>
    <w:p w:rsidR="007008B1" w:rsidRDefault="007008B1" w:rsidP="007008B1">
      <w:pPr>
        <w:numPr>
          <w:ilvl w:val="0"/>
          <w:numId w:val="4"/>
        </w:numPr>
        <w:spacing w:after="0" w:line="240" w:lineRule="auto"/>
        <w:rPr>
          <w:rFonts w:eastAsia="Times New Roman" w:cstheme="minorHAnsi"/>
        </w:rPr>
      </w:pPr>
      <w:r w:rsidRPr="00E21DC8">
        <w:rPr>
          <w:rFonts w:eastAsia="Times New Roman" w:cstheme="minorHAnsi"/>
        </w:rPr>
        <w:t>Contribute to resource mobilization efforts, including identifying potential funding opportunities.</w:t>
      </w:r>
    </w:p>
    <w:p w:rsidR="00E21DC8" w:rsidRPr="00E21DC8" w:rsidRDefault="00E21DC8" w:rsidP="00E21DC8">
      <w:pPr>
        <w:spacing w:after="0" w:line="240" w:lineRule="auto"/>
        <w:ind w:left="720"/>
        <w:rPr>
          <w:rFonts w:eastAsia="Times New Roman" w:cstheme="minorHAnsi"/>
        </w:rPr>
      </w:pPr>
    </w:p>
    <w:p w:rsidR="007008B1" w:rsidRPr="00E21DC8" w:rsidRDefault="007008B1" w:rsidP="007008B1">
      <w:pPr>
        <w:spacing w:after="0" w:line="240" w:lineRule="auto"/>
        <w:outlineLvl w:val="3"/>
        <w:rPr>
          <w:rFonts w:eastAsia="Times New Roman" w:cstheme="minorHAnsi"/>
          <w:b/>
          <w:bCs/>
          <w:color w:val="00B0F0"/>
        </w:rPr>
      </w:pPr>
      <w:r w:rsidRPr="00E21DC8">
        <w:rPr>
          <w:rFonts w:eastAsia="Times New Roman" w:cstheme="minorHAnsi"/>
          <w:b/>
          <w:bCs/>
          <w:color w:val="00B0F0"/>
        </w:rPr>
        <w:t>5. Staff and Team Leadership</w:t>
      </w:r>
    </w:p>
    <w:p w:rsidR="007008B1" w:rsidRPr="00E21DC8" w:rsidRDefault="007008B1" w:rsidP="007008B1">
      <w:pPr>
        <w:numPr>
          <w:ilvl w:val="0"/>
          <w:numId w:val="5"/>
        </w:numPr>
        <w:spacing w:after="0" w:line="240" w:lineRule="auto"/>
        <w:rPr>
          <w:rFonts w:eastAsia="Times New Roman" w:cstheme="minorHAnsi"/>
        </w:rPr>
      </w:pPr>
      <w:r w:rsidRPr="00E21DC8">
        <w:rPr>
          <w:rFonts w:eastAsia="Times New Roman" w:cstheme="minorHAnsi"/>
        </w:rPr>
        <w:t>Supervise program staff, including Coordinators, Officers, and field teams across all program sectors.</w:t>
      </w:r>
    </w:p>
    <w:p w:rsidR="007008B1" w:rsidRPr="00E21DC8" w:rsidRDefault="007008B1" w:rsidP="007008B1">
      <w:pPr>
        <w:numPr>
          <w:ilvl w:val="0"/>
          <w:numId w:val="5"/>
        </w:numPr>
        <w:spacing w:after="0" w:line="240" w:lineRule="auto"/>
        <w:rPr>
          <w:rFonts w:eastAsia="Times New Roman" w:cstheme="minorHAnsi"/>
        </w:rPr>
      </w:pPr>
      <w:r w:rsidRPr="00E21DC8">
        <w:rPr>
          <w:rFonts w:eastAsia="Times New Roman" w:cstheme="minorHAnsi"/>
        </w:rPr>
        <w:t>Conduct performance appraisals and support staff professional growth and capacity building.</w:t>
      </w:r>
    </w:p>
    <w:p w:rsidR="007008B1" w:rsidRDefault="007008B1" w:rsidP="007008B1">
      <w:pPr>
        <w:numPr>
          <w:ilvl w:val="0"/>
          <w:numId w:val="5"/>
        </w:numPr>
        <w:spacing w:after="0" w:line="240" w:lineRule="auto"/>
        <w:rPr>
          <w:rFonts w:eastAsia="Times New Roman" w:cstheme="minorHAnsi"/>
        </w:rPr>
      </w:pPr>
      <w:r w:rsidRPr="00E21DC8">
        <w:rPr>
          <w:rFonts w:eastAsia="Times New Roman" w:cstheme="minorHAnsi"/>
        </w:rPr>
        <w:t>Foster a positive, accountable, and collaborative team environment.</w:t>
      </w:r>
    </w:p>
    <w:p w:rsidR="00E21DC8" w:rsidRPr="00E21DC8" w:rsidRDefault="00E21DC8" w:rsidP="00E21DC8">
      <w:pPr>
        <w:spacing w:after="0" w:line="240" w:lineRule="auto"/>
        <w:ind w:left="720"/>
        <w:rPr>
          <w:rFonts w:eastAsia="Times New Roman" w:cstheme="minorHAnsi"/>
        </w:rPr>
      </w:pPr>
    </w:p>
    <w:p w:rsidR="007008B1" w:rsidRPr="00E21DC8" w:rsidRDefault="007008B1" w:rsidP="007008B1">
      <w:pPr>
        <w:spacing w:after="0" w:line="240" w:lineRule="auto"/>
        <w:outlineLvl w:val="3"/>
        <w:rPr>
          <w:rFonts w:eastAsia="Times New Roman" w:cstheme="minorHAnsi"/>
          <w:b/>
          <w:bCs/>
          <w:color w:val="00B0F0"/>
        </w:rPr>
      </w:pPr>
      <w:r w:rsidRPr="00E21DC8">
        <w:rPr>
          <w:rFonts w:eastAsia="Times New Roman" w:cstheme="minorHAnsi"/>
          <w:b/>
          <w:bCs/>
          <w:color w:val="00B0F0"/>
        </w:rPr>
        <w:t>6. Stakeholder Engagement and Partnerships</w:t>
      </w:r>
    </w:p>
    <w:p w:rsidR="007008B1" w:rsidRPr="00E21DC8" w:rsidRDefault="007008B1" w:rsidP="007008B1">
      <w:pPr>
        <w:numPr>
          <w:ilvl w:val="0"/>
          <w:numId w:val="6"/>
        </w:numPr>
        <w:spacing w:after="0" w:line="240" w:lineRule="auto"/>
        <w:rPr>
          <w:rFonts w:eastAsia="Times New Roman" w:cstheme="minorHAnsi"/>
        </w:rPr>
      </w:pPr>
      <w:r w:rsidRPr="00E21DC8">
        <w:rPr>
          <w:rFonts w:eastAsia="Times New Roman" w:cstheme="minorHAnsi"/>
        </w:rPr>
        <w:t>Build and maintain strategic relationships with government authorities, donors, UN agencies, NGOs, and local communities.</w:t>
      </w:r>
    </w:p>
    <w:p w:rsidR="007008B1" w:rsidRPr="00E21DC8" w:rsidRDefault="007008B1" w:rsidP="007008B1">
      <w:pPr>
        <w:numPr>
          <w:ilvl w:val="0"/>
          <w:numId w:val="6"/>
        </w:numPr>
        <w:spacing w:after="0" w:line="240" w:lineRule="auto"/>
        <w:rPr>
          <w:rFonts w:eastAsia="Times New Roman" w:cstheme="minorHAnsi"/>
        </w:rPr>
      </w:pPr>
      <w:r w:rsidRPr="00E21DC8">
        <w:rPr>
          <w:rFonts w:eastAsia="Times New Roman" w:cstheme="minorHAnsi"/>
        </w:rPr>
        <w:t>Represent HADO in coordination meetings, forums, and workshops across sectors.</w:t>
      </w:r>
    </w:p>
    <w:p w:rsidR="007008B1" w:rsidRDefault="007008B1" w:rsidP="007008B1">
      <w:pPr>
        <w:numPr>
          <w:ilvl w:val="0"/>
          <w:numId w:val="6"/>
        </w:numPr>
        <w:spacing w:after="0" w:line="240" w:lineRule="auto"/>
        <w:rPr>
          <w:rFonts w:eastAsia="Times New Roman" w:cstheme="minorHAnsi"/>
        </w:rPr>
      </w:pPr>
      <w:r w:rsidRPr="00E21DC8">
        <w:rPr>
          <w:rFonts w:eastAsia="Times New Roman" w:cstheme="minorHAnsi"/>
        </w:rPr>
        <w:t>Promote community participation, inclusion, and ownership in program design and implementation.</w:t>
      </w:r>
    </w:p>
    <w:p w:rsidR="00E21DC8" w:rsidRPr="00E21DC8" w:rsidRDefault="00E21DC8" w:rsidP="00E21DC8">
      <w:pPr>
        <w:spacing w:after="0" w:line="240" w:lineRule="auto"/>
        <w:ind w:left="720"/>
        <w:rPr>
          <w:rFonts w:eastAsia="Times New Roman" w:cstheme="minorHAnsi"/>
        </w:rPr>
      </w:pPr>
    </w:p>
    <w:p w:rsidR="007008B1" w:rsidRPr="00E21DC8" w:rsidRDefault="007008B1" w:rsidP="007008B1">
      <w:pPr>
        <w:spacing w:after="0" w:line="240" w:lineRule="auto"/>
        <w:outlineLvl w:val="3"/>
        <w:rPr>
          <w:rFonts w:eastAsia="Times New Roman" w:cstheme="minorHAnsi"/>
          <w:b/>
          <w:bCs/>
        </w:rPr>
      </w:pPr>
      <w:r w:rsidRPr="00E21DC8">
        <w:rPr>
          <w:rFonts w:eastAsia="Times New Roman" w:cstheme="minorHAnsi"/>
          <w:b/>
          <w:bCs/>
          <w:color w:val="00B0F0"/>
        </w:rPr>
        <w:t>7. Compliance, Risk Management, and Safeguarding</w:t>
      </w:r>
    </w:p>
    <w:p w:rsidR="007008B1" w:rsidRPr="00E21DC8" w:rsidRDefault="007008B1" w:rsidP="007008B1">
      <w:pPr>
        <w:numPr>
          <w:ilvl w:val="0"/>
          <w:numId w:val="7"/>
        </w:numPr>
        <w:spacing w:after="0" w:line="240" w:lineRule="auto"/>
        <w:rPr>
          <w:rFonts w:eastAsia="Times New Roman" w:cstheme="minorHAnsi"/>
        </w:rPr>
      </w:pPr>
      <w:r w:rsidRPr="00E21DC8">
        <w:rPr>
          <w:rFonts w:eastAsia="Times New Roman" w:cstheme="minorHAnsi"/>
        </w:rPr>
        <w:t>Ensure all programs comply with organizational policies, donor regulations, and legal frameworks in South Sudan.</w:t>
      </w:r>
    </w:p>
    <w:p w:rsidR="007008B1" w:rsidRPr="00E21DC8" w:rsidRDefault="007008B1" w:rsidP="007008B1">
      <w:pPr>
        <w:numPr>
          <w:ilvl w:val="0"/>
          <w:numId w:val="7"/>
        </w:numPr>
        <w:spacing w:after="0" w:line="240" w:lineRule="auto"/>
        <w:rPr>
          <w:rFonts w:eastAsia="Times New Roman" w:cstheme="minorHAnsi"/>
        </w:rPr>
      </w:pPr>
      <w:r w:rsidRPr="00E21DC8">
        <w:rPr>
          <w:rFonts w:eastAsia="Times New Roman" w:cstheme="minorHAnsi"/>
        </w:rPr>
        <w:t>Identify programmatic risks and develop mitigation strategies.</w:t>
      </w:r>
    </w:p>
    <w:p w:rsidR="007008B1" w:rsidRDefault="007008B1" w:rsidP="007008B1">
      <w:pPr>
        <w:numPr>
          <w:ilvl w:val="0"/>
          <w:numId w:val="7"/>
        </w:numPr>
        <w:spacing w:after="0" w:line="240" w:lineRule="auto"/>
        <w:rPr>
          <w:rFonts w:eastAsia="Times New Roman" w:cstheme="minorHAnsi"/>
        </w:rPr>
      </w:pPr>
      <w:r w:rsidRPr="00E21DC8">
        <w:rPr>
          <w:rFonts w:eastAsia="Times New Roman" w:cstheme="minorHAnsi"/>
        </w:rPr>
        <w:t>Promote safeguarding, protection, and ethical standards across all program activities, ensuring inclusion of vulnerable groups such as persons with disabilities.</w:t>
      </w:r>
    </w:p>
    <w:p w:rsidR="00E21DC8" w:rsidRPr="00E21DC8" w:rsidRDefault="00E21DC8" w:rsidP="00E21DC8">
      <w:pPr>
        <w:spacing w:after="0" w:line="240" w:lineRule="auto"/>
        <w:ind w:left="720"/>
        <w:rPr>
          <w:rFonts w:eastAsia="Times New Roman" w:cstheme="minorHAnsi"/>
        </w:rPr>
      </w:pPr>
    </w:p>
    <w:p w:rsidR="007008B1" w:rsidRPr="00E21DC8" w:rsidRDefault="007008B1" w:rsidP="00E21DC8">
      <w:pPr>
        <w:spacing w:after="0" w:line="240" w:lineRule="auto"/>
        <w:outlineLvl w:val="2"/>
        <w:rPr>
          <w:rFonts w:eastAsia="Times New Roman" w:cstheme="minorHAnsi"/>
          <w:b/>
          <w:bCs/>
          <w:color w:val="00B0F0"/>
        </w:rPr>
      </w:pPr>
      <w:r w:rsidRPr="00E21DC8">
        <w:rPr>
          <w:rFonts w:eastAsia="Times New Roman" w:cstheme="minorHAnsi"/>
          <w:b/>
          <w:bCs/>
          <w:color w:val="00B0F0"/>
        </w:rPr>
        <w:t>Key Competencies</w:t>
      </w:r>
    </w:p>
    <w:p w:rsidR="007008B1" w:rsidRPr="00E21DC8" w:rsidRDefault="007008B1" w:rsidP="00E21DC8">
      <w:pPr>
        <w:numPr>
          <w:ilvl w:val="0"/>
          <w:numId w:val="8"/>
        </w:numPr>
        <w:spacing w:after="0" w:line="240" w:lineRule="auto"/>
        <w:rPr>
          <w:rFonts w:eastAsia="Times New Roman" w:cstheme="minorHAnsi"/>
        </w:rPr>
      </w:pPr>
      <w:r w:rsidRPr="00E21DC8">
        <w:rPr>
          <w:rFonts w:eastAsia="Times New Roman" w:cstheme="minorHAnsi"/>
        </w:rPr>
        <w:t>Strong leadership and multi-sector program management skills</w:t>
      </w:r>
    </w:p>
    <w:p w:rsidR="007008B1" w:rsidRPr="00E21DC8" w:rsidRDefault="007008B1" w:rsidP="00E21DC8">
      <w:pPr>
        <w:numPr>
          <w:ilvl w:val="0"/>
          <w:numId w:val="8"/>
        </w:numPr>
        <w:spacing w:after="0" w:line="240" w:lineRule="auto"/>
        <w:rPr>
          <w:rFonts w:eastAsia="Times New Roman" w:cstheme="minorHAnsi"/>
        </w:rPr>
      </w:pPr>
      <w:r w:rsidRPr="00E21DC8">
        <w:rPr>
          <w:rFonts w:eastAsia="Times New Roman" w:cstheme="minorHAnsi"/>
        </w:rPr>
        <w:t>Strategic planning, analytical thinking, and problem-solving</w:t>
      </w:r>
    </w:p>
    <w:p w:rsidR="007008B1" w:rsidRPr="00E21DC8" w:rsidRDefault="007008B1" w:rsidP="00E21DC8">
      <w:pPr>
        <w:numPr>
          <w:ilvl w:val="0"/>
          <w:numId w:val="8"/>
        </w:numPr>
        <w:spacing w:after="0" w:line="240" w:lineRule="auto"/>
        <w:rPr>
          <w:rFonts w:eastAsia="Times New Roman" w:cstheme="minorHAnsi"/>
        </w:rPr>
      </w:pPr>
      <w:r w:rsidRPr="00E21DC8">
        <w:rPr>
          <w:rFonts w:eastAsia="Times New Roman" w:cstheme="minorHAnsi"/>
        </w:rPr>
        <w:t>Excellent communication, negotiation, and partnership-building abilities</w:t>
      </w:r>
    </w:p>
    <w:p w:rsidR="007008B1" w:rsidRPr="00E21DC8" w:rsidRDefault="007008B1" w:rsidP="007008B1">
      <w:pPr>
        <w:numPr>
          <w:ilvl w:val="0"/>
          <w:numId w:val="8"/>
        </w:numPr>
        <w:spacing w:before="100" w:beforeAutospacing="1" w:after="100" w:afterAutospacing="1" w:line="240" w:lineRule="auto"/>
        <w:rPr>
          <w:rFonts w:eastAsia="Times New Roman" w:cstheme="minorHAnsi"/>
        </w:rPr>
      </w:pPr>
      <w:r w:rsidRPr="00E21DC8">
        <w:rPr>
          <w:rFonts w:eastAsia="Times New Roman" w:cstheme="minorHAnsi"/>
        </w:rPr>
        <w:t>Financial literacy and experience managing multi-sector budgets</w:t>
      </w:r>
    </w:p>
    <w:p w:rsidR="007008B1" w:rsidRPr="00E21DC8" w:rsidRDefault="007008B1" w:rsidP="007008B1">
      <w:pPr>
        <w:numPr>
          <w:ilvl w:val="0"/>
          <w:numId w:val="8"/>
        </w:numPr>
        <w:spacing w:before="100" w:beforeAutospacing="1" w:after="100" w:afterAutospacing="1" w:line="240" w:lineRule="auto"/>
        <w:rPr>
          <w:rFonts w:eastAsia="Times New Roman" w:cstheme="minorHAnsi"/>
        </w:rPr>
      </w:pPr>
      <w:r w:rsidRPr="00E21DC8">
        <w:rPr>
          <w:rFonts w:eastAsia="Times New Roman" w:cstheme="minorHAnsi"/>
        </w:rPr>
        <w:t>Proficiency in monitoring, evaluation, and reporting systems</w:t>
      </w:r>
    </w:p>
    <w:p w:rsidR="007008B1" w:rsidRPr="00E21DC8" w:rsidRDefault="007008B1" w:rsidP="007008B1">
      <w:pPr>
        <w:numPr>
          <w:ilvl w:val="0"/>
          <w:numId w:val="8"/>
        </w:numPr>
        <w:spacing w:before="100" w:beforeAutospacing="1" w:after="100" w:afterAutospacing="1" w:line="240" w:lineRule="auto"/>
        <w:rPr>
          <w:rFonts w:eastAsia="Times New Roman" w:cstheme="minorHAnsi"/>
        </w:rPr>
      </w:pPr>
      <w:r w:rsidRPr="00E21DC8">
        <w:rPr>
          <w:rFonts w:eastAsia="Times New Roman" w:cstheme="minorHAnsi"/>
        </w:rPr>
        <w:t>Result-oriented, adaptable, and resilient in challenging contexts</w:t>
      </w:r>
    </w:p>
    <w:p w:rsidR="007008B1" w:rsidRPr="00E21DC8" w:rsidRDefault="007008B1" w:rsidP="007008B1">
      <w:pPr>
        <w:numPr>
          <w:ilvl w:val="0"/>
          <w:numId w:val="8"/>
        </w:numPr>
        <w:spacing w:before="100" w:beforeAutospacing="1" w:after="100" w:afterAutospacing="1" w:line="240" w:lineRule="auto"/>
        <w:rPr>
          <w:rFonts w:eastAsia="Times New Roman" w:cstheme="minorHAnsi"/>
        </w:rPr>
      </w:pPr>
      <w:r w:rsidRPr="00E21DC8">
        <w:rPr>
          <w:rFonts w:eastAsia="Times New Roman" w:cstheme="minorHAnsi"/>
        </w:rPr>
        <w:t>Commitment to inclusivity, equity, and community empowerment</w:t>
      </w:r>
    </w:p>
    <w:p w:rsidR="007008B1" w:rsidRPr="00E21DC8" w:rsidRDefault="007008B1" w:rsidP="00E21DC8">
      <w:pPr>
        <w:spacing w:after="0" w:line="240" w:lineRule="auto"/>
        <w:outlineLvl w:val="2"/>
        <w:rPr>
          <w:rFonts w:eastAsia="Times New Roman" w:cstheme="minorHAnsi"/>
          <w:b/>
          <w:bCs/>
          <w:color w:val="00B0F0"/>
        </w:rPr>
      </w:pPr>
      <w:r w:rsidRPr="00E21DC8">
        <w:rPr>
          <w:rFonts w:eastAsia="Times New Roman" w:cstheme="minorHAnsi"/>
          <w:b/>
          <w:bCs/>
          <w:color w:val="00B0F0"/>
        </w:rPr>
        <w:t>Qualifications and Experience</w:t>
      </w:r>
    </w:p>
    <w:p w:rsidR="007008B1" w:rsidRPr="00E21DC8" w:rsidRDefault="007008B1" w:rsidP="00E21DC8">
      <w:pPr>
        <w:numPr>
          <w:ilvl w:val="0"/>
          <w:numId w:val="9"/>
        </w:numPr>
        <w:spacing w:after="0" w:line="240" w:lineRule="auto"/>
        <w:rPr>
          <w:rFonts w:eastAsia="Times New Roman" w:cstheme="minorHAnsi"/>
        </w:rPr>
      </w:pPr>
      <w:r w:rsidRPr="00E21DC8">
        <w:rPr>
          <w:rFonts w:eastAsia="Times New Roman" w:cstheme="minorHAnsi"/>
        </w:rPr>
        <w:t>Bachelor’s degree in International Development, Public Health, Social Sciences, Humanitarian Studies, or related field (Master’s preferred).</w:t>
      </w:r>
    </w:p>
    <w:p w:rsidR="007008B1" w:rsidRPr="00E21DC8" w:rsidRDefault="007008B1" w:rsidP="007008B1">
      <w:pPr>
        <w:numPr>
          <w:ilvl w:val="0"/>
          <w:numId w:val="9"/>
        </w:numPr>
        <w:spacing w:before="100" w:beforeAutospacing="1" w:after="100" w:afterAutospacing="1" w:line="240" w:lineRule="auto"/>
        <w:rPr>
          <w:rFonts w:eastAsia="Times New Roman" w:cstheme="minorHAnsi"/>
        </w:rPr>
      </w:pPr>
      <w:r w:rsidRPr="00E21DC8">
        <w:rPr>
          <w:rFonts w:eastAsia="Times New Roman" w:cstheme="minorHAnsi"/>
        </w:rPr>
        <w:t>Minimum 5–7 years of progressive experience managing multi-sector programs in NGOs, preferably in South Sudan or similar humanitarian/development contexts.</w:t>
      </w:r>
    </w:p>
    <w:p w:rsidR="007008B1" w:rsidRPr="00E21DC8" w:rsidRDefault="007008B1" w:rsidP="007008B1">
      <w:pPr>
        <w:numPr>
          <w:ilvl w:val="0"/>
          <w:numId w:val="9"/>
        </w:numPr>
        <w:spacing w:before="100" w:beforeAutospacing="1" w:after="100" w:afterAutospacing="1" w:line="240" w:lineRule="auto"/>
        <w:rPr>
          <w:rFonts w:eastAsia="Times New Roman" w:cstheme="minorHAnsi"/>
        </w:rPr>
      </w:pPr>
      <w:r w:rsidRPr="00E21DC8">
        <w:rPr>
          <w:rFonts w:eastAsia="Times New Roman" w:cstheme="minorHAnsi"/>
        </w:rPr>
        <w:lastRenderedPageBreak/>
        <w:t>Proven experience in Health, Nutrition, WASH, Food Security &amp; Livelihoods, Youth &amp; Women Empowerment, Peacebuilding &amp; Governance, or Disability-Inclusive Development programs.</w:t>
      </w:r>
    </w:p>
    <w:p w:rsidR="007008B1" w:rsidRPr="00E21DC8" w:rsidRDefault="007008B1" w:rsidP="007008B1">
      <w:pPr>
        <w:numPr>
          <w:ilvl w:val="0"/>
          <w:numId w:val="9"/>
        </w:numPr>
        <w:spacing w:before="100" w:beforeAutospacing="1" w:after="100" w:afterAutospacing="1" w:line="240" w:lineRule="auto"/>
        <w:rPr>
          <w:rFonts w:eastAsia="Times New Roman" w:cstheme="minorHAnsi"/>
        </w:rPr>
      </w:pPr>
      <w:r w:rsidRPr="00E21DC8">
        <w:rPr>
          <w:rFonts w:eastAsia="Times New Roman" w:cstheme="minorHAnsi"/>
        </w:rPr>
        <w:t>Experience in donor-funded program management (UN, USAID, DFID, EU, or similar).</w:t>
      </w:r>
    </w:p>
    <w:p w:rsidR="007008B1" w:rsidRPr="00E21DC8" w:rsidRDefault="007008B1" w:rsidP="007008B1">
      <w:pPr>
        <w:numPr>
          <w:ilvl w:val="0"/>
          <w:numId w:val="9"/>
        </w:numPr>
        <w:spacing w:before="100" w:beforeAutospacing="1" w:after="100" w:afterAutospacing="1" w:line="240" w:lineRule="auto"/>
        <w:rPr>
          <w:rFonts w:eastAsia="Times New Roman" w:cstheme="minorHAnsi"/>
        </w:rPr>
      </w:pPr>
      <w:r w:rsidRPr="00E21DC8">
        <w:rPr>
          <w:rFonts w:eastAsia="Times New Roman" w:cstheme="minorHAnsi"/>
        </w:rPr>
        <w:t>Knowledge of South Sudan’s humanitarian, development, and governance landscape.</w:t>
      </w:r>
    </w:p>
    <w:p w:rsidR="007008B1" w:rsidRPr="00E21DC8" w:rsidRDefault="007008B1" w:rsidP="007008B1">
      <w:pPr>
        <w:numPr>
          <w:ilvl w:val="0"/>
          <w:numId w:val="9"/>
        </w:numPr>
        <w:spacing w:before="100" w:beforeAutospacing="1" w:after="100" w:afterAutospacing="1" w:line="240" w:lineRule="auto"/>
        <w:rPr>
          <w:rFonts w:eastAsia="Times New Roman" w:cstheme="minorHAnsi"/>
        </w:rPr>
      </w:pPr>
      <w:r w:rsidRPr="00E21DC8">
        <w:rPr>
          <w:rFonts w:eastAsia="Times New Roman" w:cstheme="minorHAnsi"/>
        </w:rPr>
        <w:t>Excellent written and spoken English; knowledge of local languages is an advantage.</w:t>
      </w:r>
    </w:p>
    <w:p w:rsidR="007008B1" w:rsidRPr="00E21DC8" w:rsidRDefault="007008B1" w:rsidP="007008B1">
      <w:pPr>
        <w:numPr>
          <w:ilvl w:val="0"/>
          <w:numId w:val="9"/>
        </w:numPr>
        <w:spacing w:before="100" w:beforeAutospacing="1" w:after="100" w:afterAutospacing="1" w:line="240" w:lineRule="auto"/>
        <w:rPr>
          <w:rFonts w:eastAsia="Times New Roman" w:cstheme="minorHAnsi"/>
        </w:rPr>
      </w:pPr>
      <w:r w:rsidRPr="00E21DC8">
        <w:rPr>
          <w:rFonts w:eastAsia="Times New Roman" w:cstheme="minorHAnsi"/>
        </w:rPr>
        <w:t>Proficiency in Microsoft Office, project management software, and data management tools.</w:t>
      </w:r>
    </w:p>
    <w:p w:rsidR="007008B1" w:rsidRPr="00E21DC8" w:rsidRDefault="007008B1" w:rsidP="00E21DC8">
      <w:pPr>
        <w:spacing w:after="0" w:line="240" w:lineRule="auto"/>
        <w:outlineLvl w:val="2"/>
        <w:rPr>
          <w:rFonts w:eastAsia="Times New Roman" w:cstheme="minorHAnsi"/>
          <w:b/>
          <w:bCs/>
          <w:color w:val="00B0F0"/>
        </w:rPr>
      </w:pPr>
      <w:r w:rsidRPr="00E21DC8">
        <w:rPr>
          <w:rFonts w:eastAsia="Times New Roman" w:cstheme="minorHAnsi"/>
          <w:b/>
          <w:bCs/>
          <w:color w:val="00B0F0"/>
        </w:rPr>
        <w:t>Reporting and Accountability</w:t>
      </w:r>
    </w:p>
    <w:p w:rsidR="007008B1" w:rsidRPr="00E21DC8" w:rsidRDefault="007008B1" w:rsidP="00E21DC8">
      <w:pPr>
        <w:numPr>
          <w:ilvl w:val="0"/>
          <w:numId w:val="10"/>
        </w:numPr>
        <w:spacing w:after="0" w:line="240" w:lineRule="auto"/>
        <w:rPr>
          <w:rFonts w:eastAsia="Times New Roman" w:cstheme="minorHAnsi"/>
        </w:rPr>
      </w:pPr>
      <w:r w:rsidRPr="00E21DC8">
        <w:rPr>
          <w:rFonts w:eastAsia="Times New Roman" w:cstheme="minorHAnsi"/>
        </w:rPr>
        <w:t>Reports directly to the Executive Director.</w:t>
      </w:r>
    </w:p>
    <w:p w:rsidR="007008B1" w:rsidRPr="00E21DC8" w:rsidRDefault="007008B1" w:rsidP="007008B1">
      <w:pPr>
        <w:numPr>
          <w:ilvl w:val="0"/>
          <w:numId w:val="10"/>
        </w:numPr>
        <w:spacing w:before="100" w:beforeAutospacing="1" w:after="100" w:afterAutospacing="1" w:line="240" w:lineRule="auto"/>
        <w:rPr>
          <w:rFonts w:eastAsia="Times New Roman" w:cstheme="minorHAnsi"/>
        </w:rPr>
      </w:pPr>
      <w:r w:rsidRPr="00E21DC8">
        <w:rPr>
          <w:rFonts w:eastAsia="Times New Roman" w:cstheme="minorHAnsi"/>
        </w:rPr>
        <w:t>Accountable for program quality, compliance, staff performance, donor reporting, and overall impact across multi-sector programs.</w:t>
      </w:r>
    </w:p>
    <w:p w:rsidR="00E21DC8" w:rsidRPr="00E21DC8" w:rsidRDefault="00E21DC8" w:rsidP="00E21DC8">
      <w:pPr>
        <w:spacing w:after="0"/>
        <w:jc w:val="both"/>
        <w:rPr>
          <w:rFonts w:cstheme="minorHAnsi"/>
          <w:b/>
          <w:color w:val="00B0F0"/>
        </w:rPr>
      </w:pPr>
      <w:r w:rsidRPr="00E21DC8">
        <w:rPr>
          <w:rFonts w:cstheme="minorHAnsi"/>
          <w:b/>
          <w:color w:val="00B0F0"/>
        </w:rPr>
        <w:t>SAFEGUARDING, PROTECTION, &amp; PSEA</w:t>
      </w:r>
    </w:p>
    <w:p w:rsidR="00E21DC8" w:rsidRPr="00E21DC8" w:rsidRDefault="00E21DC8" w:rsidP="00E21DC8">
      <w:pPr>
        <w:spacing w:after="0"/>
        <w:jc w:val="both"/>
        <w:rPr>
          <w:rFonts w:cstheme="minorHAnsi"/>
        </w:rPr>
      </w:pPr>
      <w:r w:rsidRPr="00E21DC8">
        <w:rPr>
          <w:rFonts w:cstheme="minorHAnsi"/>
        </w:rPr>
        <w:t>The following safeguarding, protection, and PSEA commitments outline the standards that all applicants and staff of Human Appeal Development Organization (HADO) are expected to adhere to throughout their engagement with the organization.</w:t>
      </w:r>
    </w:p>
    <w:p w:rsidR="00E21DC8" w:rsidRPr="00D35D9C" w:rsidRDefault="00E21DC8" w:rsidP="00E21DC8">
      <w:pPr>
        <w:pStyle w:val="Heading2"/>
        <w:numPr>
          <w:ilvl w:val="0"/>
          <w:numId w:val="11"/>
        </w:numPr>
        <w:spacing w:before="0" w:beforeAutospacing="0" w:after="0" w:afterAutospacing="0"/>
        <w:jc w:val="both"/>
        <w:rPr>
          <w:rFonts w:asciiTheme="minorHAnsi" w:hAnsiTheme="minorHAnsi" w:cstheme="minorHAnsi"/>
          <w:sz w:val="22"/>
          <w:szCs w:val="22"/>
        </w:rPr>
      </w:pPr>
      <w:r w:rsidRPr="00D35D9C">
        <w:rPr>
          <w:rStyle w:val="Strong"/>
          <w:rFonts w:asciiTheme="minorHAnsi" w:hAnsiTheme="minorHAnsi" w:cstheme="minorHAnsi"/>
          <w:b/>
          <w:bCs/>
          <w:color w:val="00B0F0"/>
          <w:sz w:val="22"/>
          <w:szCs w:val="22"/>
        </w:rPr>
        <w:t>Protection and Safeguarding Commitment</w:t>
      </w:r>
    </w:p>
    <w:p w:rsidR="00E21DC8" w:rsidRPr="00D35D9C" w:rsidRDefault="00E21DC8" w:rsidP="00E21DC8">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Human Appeal Development Organization (HADO) is committed to safeguarding the dignity, rights, and well-being of all people we serve. The organization has a zero-tolerance approach to all forms of abuse, exploitation, harassment, and neglect. All staff, consultants, and volunteers are expected to uphold safeguarding standards at all times, both inside and outside work.</w:t>
      </w:r>
    </w:p>
    <w:p w:rsidR="00E21DC8" w:rsidRPr="00D35D9C" w:rsidRDefault="00E21DC8" w:rsidP="00E21DC8">
      <w:pPr>
        <w:pStyle w:val="NormalWeb"/>
        <w:spacing w:before="0" w:beforeAutospacing="0" w:after="0" w:afterAutospacing="0"/>
        <w:jc w:val="both"/>
        <w:rPr>
          <w:rFonts w:asciiTheme="minorHAnsi" w:hAnsiTheme="minorHAnsi" w:cstheme="minorHAnsi"/>
          <w:sz w:val="22"/>
          <w:szCs w:val="22"/>
        </w:rPr>
      </w:pPr>
    </w:p>
    <w:p w:rsidR="00E21DC8" w:rsidRPr="00D35D9C" w:rsidRDefault="00E21DC8" w:rsidP="00E21DC8">
      <w:pPr>
        <w:pStyle w:val="Heading2"/>
        <w:numPr>
          <w:ilvl w:val="0"/>
          <w:numId w:val="10"/>
        </w:numPr>
        <w:spacing w:before="0" w:beforeAutospacing="0" w:after="0" w:afterAutospacing="0"/>
        <w:jc w:val="both"/>
        <w:rPr>
          <w:rFonts w:asciiTheme="minorHAnsi" w:hAnsiTheme="minorHAnsi" w:cstheme="minorHAnsi"/>
          <w:color w:val="00B0F0"/>
          <w:sz w:val="22"/>
          <w:szCs w:val="22"/>
        </w:rPr>
      </w:pPr>
      <w:r w:rsidRPr="00D35D9C">
        <w:rPr>
          <w:rStyle w:val="Strong"/>
          <w:rFonts w:asciiTheme="minorHAnsi" w:hAnsiTheme="minorHAnsi" w:cstheme="minorHAnsi"/>
          <w:b/>
          <w:bCs/>
          <w:color w:val="00B0F0"/>
          <w:sz w:val="22"/>
          <w:szCs w:val="22"/>
        </w:rPr>
        <w:t>Prevention of Sexual Exploitation and Abuse (PSEA)</w:t>
      </w:r>
    </w:p>
    <w:p w:rsidR="00E21DC8" w:rsidRPr="00D35D9C" w:rsidRDefault="00E21DC8" w:rsidP="00E21DC8">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HADO strictly prohibits any form of sexual exploitation and abuse. All employees must maintain the highest standards of professional conduct, avoid misconduct of any kind, and report any suspected SEA cases through established reporting channels. Any breach of this policy may result in disciplinary action, termination, or legal consequences.</w:t>
      </w:r>
    </w:p>
    <w:p w:rsidR="00E21DC8" w:rsidRPr="00D35D9C" w:rsidRDefault="00E21DC8" w:rsidP="00E21DC8">
      <w:pPr>
        <w:pStyle w:val="NormalWeb"/>
        <w:spacing w:before="0" w:beforeAutospacing="0" w:after="0" w:afterAutospacing="0"/>
        <w:jc w:val="both"/>
        <w:rPr>
          <w:rFonts w:asciiTheme="minorHAnsi" w:hAnsiTheme="minorHAnsi" w:cstheme="minorHAnsi"/>
          <w:sz w:val="22"/>
          <w:szCs w:val="22"/>
        </w:rPr>
      </w:pPr>
    </w:p>
    <w:p w:rsidR="00E21DC8" w:rsidRPr="00D35D9C" w:rsidRDefault="00E21DC8" w:rsidP="00E21DC8">
      <w:pPr>
        <w:pStyle w:val="Heading2"/>
        <w:numPr>
          <w:ilvl w:val="0"/>
          <w:numId w:val="10"/>
        </w:numPr>
        <w:spacing w:before="0" w:beforeAutospacing="0" w:after="0" w:afterAutospacing="0"/>
        <w:jc w:val="both"/>
        <w:rPr>
          <w:rFonts w:asciiTheme="minorHAnsi" w:hAnsiTheme="minorHAnsi" w:cstheme="minorHAnsi"/>
          <w:color w:val="00B0F0"/>
          <w:sz w:val="22"/>
          <w:szCs w:val="22"/>
        </w:rPr>
      </w:pPr>
      <w:r w:rsidRPr="00D35D9C">
        <w:rPr>
          <w:rStyle w:val="Strong"/>
          <w:rFonts w:asciiTheme="minorHAnsi" w:hAnsiTheme="minorHAnsi" w:cstheme="minorHAnsi"/>
          <w:b/>
          <w:bCs/>
          <w:color w:val="00B0F0"/>
          <w:sz w:val="22"/>
          <w:szCs w:val="22"/>
        </w:rPr>
        <w:t>Child Protection</w:t>
      </w:r>
    </w:p>
    <w:p w:rsidR="00E21DC8" w:rsidRDefault="00E21DC8" w:rsidP="00E21DC8">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HADO is fully committed to protecting children from all forms of harm. Staff are required to ensure safe and appropriate interactions with children, comply with child protection policies, and actively prevent any form of abuse or exploitation in all program activities.</w:t>
      </w:r>
    </w:p>
    <w:p w:rsidR="00E21DC8" w:rsidRPr="00E21DC8" w:rsidRDefault="00E21DC8" w:rsidP="00E21DC8">
      <w:pPr>
        <w:pStyle w:val="NormalWeb"/>
        <w:spacing w:before="0" w:beforeAutospacing="0" w:after="0" w:afterAutospacing="0"/>
        <w:jc w:val="both"/>
        <w:rPr>
          <w:rFonts w:asciiTheme="minorHAnsi" w:hAnsiTheme="minorHAnsi" w:cstheme="minorHAnsi"/>
          <w:sz w:val="22"/>
          <w:szCs w:val="22"/>
        </w:rPr>
      </w:pPr>
    </w:p>
    <w:p w:rsidR="00E21DC8" w:rsidRPr="00D35D9C" w:rsidRDefault="00E21DC8" w:rsidP="00E21DC8">
      <w:pPr>
        <w:pStyle w:val="Heading2"/>
        <w:numPr>
          <w:ilvl w:val="0"/>
          <w:numId w:val="10"/>
        </w:numPr>
        <w:spacing w:before="0" w:beforeAutospacing="0" w:after="0" w:afterAutospacing="0"/>
        <w:jc w:val="both"/>
        <w:rPr>
          <w:rFonts w:asciiTheme="minorHAnsi" w:hAnsiTheme="minorHAnsi" w:cstheme="minorHAnsi"/>
          <w:color w:val="00B0F0"/>
          <w:sz w:val="22"/>
          <w:szCs w:val="22"/>
        </w:rPr>
      </w:pPr>
      <w:r w:rsidRPr="00D35D9C">
        <w:rPr>
          <w:rStyle w:val="Strong"/>
          <w:rFonts w:asciiTheme="minorHAnsi" w:hAnsiTheme="minorHAnsi" w:cstheme="minorHAnsi"/>
          <w:b/>
          <w:bCs/>
          <w:color w:val="00B0F0"/>
          <w:sz w:val="22"/>
          <w:szCs w:val="22"/>
        </w:rPr>
        <w:t>Safeguarding Recruitment and Accountability</w:t>
      </w:r>
    </w:p>
    <w:p w:rsidR="00E21DC8" w:rsidRDefault="00E21DC8" w:rsidP="00E21DC8">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All candidates are subject to rigorous safeguarding measures, including reference checks, background verification, and review of previous employment history. HADO promotes a safe reporting culture, protects whistleblowers, and ensures that any safeguarding concerns are addressed promptly and responsibly.</w:t>
      </w:r>
    </w:p>
    <w:p w:rsidR="00E21DC8" w:rsidRPr="00E21DC8" w:rsidRDefault="00E21DC8" w:rsidP="00E21DC8">
      <w:pPr>
        <w:pStyle w:val="NormalWeb"/>
        <w:spacing w:before="0" w:beforeAutospacing="0" w:after="0" w:afterAutospacing="0"/>
        <w:jc w:val="both"/>
        <w:rPr>
          <w:rFonts w:asciiTheme="minorHAnsi" w:hAnsiTheme="minorHAnsi" w:cstheme="minorHAnsi"/>
          <w:sz w:val="22"/>
          <w:szCs w:val="22"/>
        </w:rPr>
      </w:pPr>
    </w:p>
    <w:p w:rsidR="00E21DC8" w:rsidRPr="00D35D9C" w:rsidRDefault="00E21DC8" w:rsidP="00E21DC8">
      <w:pPr>
        <w:pStyle w:val="Heading2"/>
        <w:numPr>
          <w:ilvl w:val="0"/>
          <w:numId w:val="10"/>
        </w:numPr>
        <w:spacing w:before="0" w:beforeAutospacing="0" w:after="0" w:afterAutospacing="0"/>
        <w:jc w:val="both"/>
        <w:rPr>
          <w:rFonts w:asciiTheme="minorHAnsi" w:hAnsiTheme="minorHAnsi" w:cstheme="minorHAnsi"/>
          <w:color w:val="00B0F0"/>
          <w:sz w:val="22"/>
          <w:szCs w:val="22"/>
        </w:rPr>
      </w:pPr>
      <w:r w:rsidRPr="00D35D9C">
        <w:rPr>
          <w:rStyle w:val="Strong"/>
          <w:rFonts w:asciiTheme="minorHAnsi" w:hAnsiTheme="minorHAnsi" w:cstheme="minorHAnsi"/>
          <w:b/>
          <w:bCs/>
          <w:color w:val="00B0F0"/>
          <w:sz w:val="22"/>
          <w:szCs w:val="22"/>
        </w:rPr>
        <w:t>Equal Opportunity and Safe Workplace</w:t>
      </w:r>
    </w:p>
    <w:p w:rsidR="00E21DC8" w:rsidRDefault="00E21DC8" w:rsidP="00E21DC8">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HADO is an equal opportunity employer committed to a safe, respectful, and inclusive work environment. Discrimination, harassment, and abuse of power are not tolerated under any circumstances.</w:t>
      </w:r>
    </w:p>
    <w:p w:rsidR="00E21DC8" w:rsidRPr="00E21DC8" w:rsidRDefault="00E21DC8" w:rsidP="00E21DC8">
      <w:pPr>
        <w:pStyle w:val="NormalWeb"/>
        <w:spacing w:before="0" w:beforeAutospacing="0" w:after="0" w:afterAutospacing="0"/>
        <w:jc w:val="both"/>
        <w:rPr>
          <w:rFonts w:asciiTheme="minorHAnsi" w:hAnsiTheme="minorHAnsi" w:cstheme="minorHAnsi"/>
          <w:sz w:val="22"/>
          <w:szCs w:val="22"/>
        </w:rPr>
      </w:pPr>
    </w:p>
    <w:p w:rsidR="00E21DC8" w:rsidRPr="00E21DC8" w:rsidRDefault="00E21DC8" w:rsidP="00E21DC8">
      <w:pPr>
        <w:spacing w:after="0"/>
        <w:jc w:val="both"/>
        <w:rPr>
          <w:rFonts w:cstheme="minorHAnsi"/>
          <w:i/>
        </w:rPr>
      </w:pPr>
      <w:r w:rsidRPr="00E21DC8">
        <w:rPr>
          <w:rFonts w:cstheme="minorHAnsi"/>
          <w:i/>
        </w:rPr>
        <w:t xml:space="preserve">Interested </w:t>
      </w:r>
      <w:r w:rsidR="00DA3A27">
        <w:rPr>
          <w:rFonts w:cstheme="minorHAnsi"/>
          <w:i/>
        </w:rPr>
        <w:t xml:space="preserve">female candidates are encouraged to </w:t>
      </w:r>
      <w:r w:rsidRPr="00E21DC8">
        <w:rPr>
          <w:rFonts w:cstheme="minorHAnsi"/>
          <w:i/>
        </w:rPr>
        <w:t xml:space="preserve">submit their applications to the HR Manager using the email addresses </w:t>
      </w:r>
      <w:hyperlink r:id="rId6" w:history="1">
        <w:r w:rsidRPr="00E21DC8">
          <w:rPr>
            <w:rStyle w:val="Hyperlink"/>
            <w:rFonts w:cstheme="minorHAnsi"/>
            <w:i/>
            <w:shd w:val="clear" w:color="auto" w:fill="FFFFFF"/>
          </w:rPr>
          <w:t>info@hado.org.ss</w:t>
        </w:r>
      </w:hyperlink>
      <w:r w:rsidRPr="00E21DC8">
        <w:rPr>
          <w:rFonts w:cstheme="minorHAnsi"/>
          <w:i/>
          <w:color w:val="13273A"/>
          <w:shd w:val="clear" w:color="auto" w:fill="FFFFFF"/>
        </w:rPr>
        <w:t xml:space="preserve">. Copying </w:t>
      </w:r>
      <w:hyperlink r:id="rId7" w:history="1">
        <w:r w:rsidRPr="00E21DC8">
          <w:rPr>
            <w:rStyle w:val="Hyperlink"/>
            <w:rFonts w:cstheme="minorHAnsi"/>
            <w:i/>
            <w:shd w:val="clear" w:color="auto" w:fill="FFFFFF"/>
          </w:rPr>
          <w:t>hadosouthsudan2020@gmail.com</w:t>
        </w:r>
      </w:hyperlink>
      <w:r w:rsidR="00DA3A27">
        <w:rPr>
          <w:rFonts w:cstheme="minorHAnsi"/>
          <w:i/>
          <w:color w:val="13273A"/>
          <w:shd w:val="clear" w:color="auto" w:fill="FFFFFF"/>
        </w:rPr>
        <w:t xml:space="preserve"> before June 30, 2026. </w:t>
      </w:r>
      <w:bookmarkStart w:id="0" w:name="_GoBack"/>
      <w:bookmarkEnd w:id="0"/>
    </w:p>
    <w:p w:rsidR="0016576D" w:rsidRPr="00E21DC8" w:rsidRDefault="0016576D">
      <w:pPr>
        <w:rPr>
          <w:rFonts w:cstheme="minorHAnsi"/>
        </w:rPr>
      </w:pPr>
    </w:p>
    <w:sectPr w:rsidR="0016576D" w:rsidRPr="00E21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81EE1"/>
    <w:multiLevelType w:val="multilevel"/>
    <w:tmpl w:val="AB64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D4204"/>
    <w:multiLevelType w:val="multilevel"/>
    <w:tmpl w:val="8E1C5D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B0F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A2B95"/>
    <w:multiLevelType w:val="multilevel"/>
    <w:tmpl w:val="3CA4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147A20"/>
    <w:multiLevelType w:val="multilevel"/>
    <w:tmpl w:val="E2DA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692FEB"/>
    <w:multiLevelType w:val="multilevel"/>
    <w:tmpl w:val="F7DE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431B37"/>
    <w:multiLevelType w:val="multilevel"/>
    <w:tmpl w:val="7C3E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316DC8"/>
    <w:multiLevelType w:val="multilevel"/>
    <w:tmpl w:val="8086FD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CE765D"/>
    <w:multiLevelType w:val="multilevel"/>
    <w:tmpl w:val="5EE4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B41959"/>
    <w:multiLevelType w:val="multilevel"/>
    <w:tmpl w:val="1FDC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865D0C"/>
    <w:multiLevelType w:val="multilevel"/>
    <w:tmpl w:val="B67E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6C17DB"/>
    <w:multiLevelType w:val="multilevel"/>
    <w:tmpl w:val="8086FD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3"/>
  </w:num>
  <w:num w:numId="4">
    <w:abstractNumId w:val="4"/>
  </w:num>
  <w:num w:numId="5">
    <w:abstractNumId w:val="5"/>
  </w:num>
  <w:num w:numId="6">
    <w:abstractNumId w:val="8"/>
  </w:num>
  <w:num w:numId="7">
    <w:abstractNumId w:val="0"/>
  </w:num>
  <w:num w:numId="8">
    <w:abstractNumId w:val="7"/>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8B1"/>
    <w:rsid w:val="0009761D"/>
    <w:rsid w:val="0016576D"/>
    <w:rsid w:val="007008B1"/>
    <w:rsid w:val="00DA3A27"/>
    <w:rsid w:val="00E2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35E66-2AEC-469E-88B1-DC067C71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008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08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08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08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08B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08B1"/>
    <w:rPr>
      <w:rFonts w:ascii="Times New Roman" w:eastAsia="Times New Roman" w:hAnsi="Times New Roman" w:cs="Times New Roman"/>
      <w:b/>
      <w:bCs/>
      <w:sz w:val="24"/>
      <w:szCs w:val="24"/>
    </w:rPr>
  </w:style>
  <w:style w:type="paragraph" w:styleId="NormalWeb">
    <w:name w:val="Normal (Web)"/>
    <w:basedOn w:val="Normal"/>
    <w:uiPriority w:val="99"/>
    <w:unhideWhenUsed/>
    <w:rsid w:val="007008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08B1"/>
    <w:rPr>
      <w:b/>
      <w:bCs/>
    </w:rPr>
  </w:style>
  <w:style w:type="character" w:styleId="Hyperlink">
    <w:name w:val="Hyperlink"/>
    <w:basedOn w:val="DefaultParagraphFont"/>
    <w:uiPriority w:val="99"/>
    <w:unhideWhenUsed/>
    <w:rsid w:val="00E21DC8"/>
    <w:rPr>
      <w:color w:val="0563C1" w:themeColor="hyperlink"/>
      <w:u w:val="single"/>
    </w:rPr>
  </w:style>
  <w:style w:type="paragraph" w:styleId="ListParagraph">
    <w:name w:val="List Paragraph"/>
    <w:basedOn w:val="Normal"/>
    <w:uiPriority w:val="34"/>
    <w:qFormat/>
    <w:rsid w:val="00E21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9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dosouthsudan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ado.org.s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Mawa</cp:lastModifiedBy>
  <cp:revision>4</cp:revision>
  <dcterms:created xsi:type="dcterms:W3CDTF">2026-03-22T12:02:00Z</dcterms:created>
  <dcterms:modified xsi:type="dcterms:W3CDTF">2026-05-11T12:37:00Z</dcterms:modified>
</cp:coreProperties>
</file>